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33D81BB3" w:rsidR="003B421F" w:rsidRPr="007F4CDE" w:rsidRDefault="007F4CDE" w:rsidP="003B421F">
            <w:pPr>
              <w:rPr>
                <w:rFonts w:asciiTheme="majorHAnsi" w:hAnsiTheme="majorHAnsi" w:cstheme="majorHAnsi"/>
                <w:b/>
                <w:bCs/>
              </w:rPr>
            </w:pPr>
            <w:r w:rsidRPr="007F4CDE">
              <w:rPr>
                <w:rFonts w:asciiTheme="majorHAnsi" w:hAnsiTheme="majorHAnsi" w:cstheme="majorHAnsi"/>
                <w:b/>
                <w:bCs/>
              </w:rPr>
              <w:t>Priest in Charge – St. Luke’s Parkstone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7F4CDE"/>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604</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2018-12-07T11:10:00Z</dcterms:created>
  <dcterms:modified xsi:type="dcterms:W3CDTF">2023-02-09T11:30:00Z</dcterms:modified>
</cp:coreProperties>
</file>