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E352889" w:rsidR="004122E9" w:rsidRPr="001271AE" w:rsidRDefault="004058FA" w:rsidP="00D42597">
            <w:pPr>
              <w:rPr>
                <w:rFonts w:ascii="Calibri" w:hAnsi="Calibri"/>
              </w:rPr>
            </w:pPr>
            <w:r w:rsidRPr="004058FA">
              <w:rPr>
                <w:rFonts w:ascii="Calibri" w:hAnsi="Calibri"/>
              </w:rPr>
              <w:t>Interim Parish Priest (Vicar Designate) Amesbury Abbey</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E54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872BC"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1F03"/>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058FA"/>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0D0A"/>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BB0D0A"/>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AD5AC-D752-4D41-A8EA-E5AB8917B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2</cp:revision>
  <dcterms:created xsi:type="dcterms:W3CDTF">2025-02-18T15:57:00Z</dcterms:created>
  <dcterms:modified xsi:type="dcterms:W3CDTF">2025-02-18T15:57:00Z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