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9B11" w14:textId="1FD86058" w:rsidR="005E1F30" w:rsidRPr="005E1F30" w:rsidRDefault="005E1F30" w:rsidP="001473E1">
      <w:pPr>
        <w:spacing w:after="0" w:line="240" w:lineRule="auto"/>
        <w:ind w:left="714" w:hanging="357"/>
        <w:rPr>
          <w:rFonts w:eastAsiaTheme="minorEastAsia"/>
          <w:b/>
          <w:bCs/>
          <w:sz w:val="28"/>
          <w:szCs w:val="28"/>
        </w:rPr>
      </w:pPr>
      <w:r w:rsidRPr="0097421A">
        <w:rPr>
          <w:rFonts w:eastAsiaTheme="minorEastAsia"/>
          <w:b/>
          <w:bCs/>
          <w:sz w:val="28"/>
          <w:szCs w:val="28"/>
        </w:rPr>
        <w:t>Stained glass funders: strongest matches first</w:t>
      </w:r>
    </w:p>
    <w:p w14:paraId="5A075D25" w14:textId="2A82551E" w:rsidR="10D8F948" w:rsidRPr="00F86C4D" w:rsidRDefault="10D8F948" w:rsidP="001473E1">
      <w:pPr>
        <w:spacing w:after="0" w:line="240" w:lineRule="auto"/>
        <w:ind w:left="714" w:hanging="357"/>
        <w:rPr>
          <w:rFonts w:eastAsiaTheme="minorEastAsia"/>
        </w:rPr>
      </w:pPr>
      <w:r w:rsidRPr="00F86C4D">
        <w:rPr>
          <w:rFonts w:eastAsiaTheme="minorEastAsia"/>
        </w:rPr>
        <w:t>Updated May 2025</w:t>
      </w:r>
    </w:p>
    <w:p w14:paraId="66D545EA" w14:textId="77777777" w:rsidR="00F86C4D" w:rsidRDefault="00F86C4D" w:rsidP="001473E1">
      <w:pPr>
        <w:spacing w:after="0" w:line="240" w:lineRule="auto"/>
        <w:ind w:left="714" w:hanging="357"/>
        <w:rPr>
          <w:rFonts w:eastAsiaTheme="minorEastAsia"/>
          <w:b/>
          <w:bCs/>
          <w:sz w:val="28"/>
          <w:szCs w:val="28"/>
        </w:rPr>
      </w:pPr>
    </w:p>
    <w:p w14:paraId="1ED9BB25" w14:textId="77777777" w:rsidR="00126DD6" w:rsidRDefault="00126DD6" w:rsidP="001473E1">
      <w:pPr>
        <w:spacing w:after="0" w:line="240" w:lineRule="auto"/>
        <w:ind w:left="714" w:hanging="357"/>
        <w:rPr>
          <w:rFonts w:eastAsiaTheme="minorEastAsia"/>
          <w:b/>
          <w:bCs/>
          <w:sz w:val="28"/>
          <w:szCs w:val="28"/>
        </w:rPr>
      </w:pPr>
    </w:p>
    <w:p w14:paraId="0BFF9A32" w14:textId="26BBF123" w:rsidR="005E1F30" w:rsidRPr="00F86C4D" w:rsidRDefault="005E1F30" w:rsidP="001473E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Theme="minorEastAsia"/>
          <w:b/>
          <w:bCs/>
          <w:sz w:val="24"/>
          <w:szCs w:val="24"/>
        </w:rPr>
      </w:pPr>
      <w:r w:rsidRPr="00F86C4D">
        <w:rPr>
          <w:rFonts w:eastAsiaTheme="minorEastAsia"/>
          <w:b/>
          <w:bCs/>
          <w:sz w:val="24"/>
          <w:szCs w:val="24"/>
        </w:rPr>
        <w:t>Wiltshire Historic Churches Trust</w:t>
      </w:r>
    </w:p>
    <w:p w14:paraId="6D28277F" w14:textId="4F2DBF84" w:rsidR="005E1F30" w:rsidRDefault="00F86C4D" w:rsidP="001473E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</w:t>
      </w:r>
      <w:r w:rsidR="005E1F30" w:rsidRPr="19B6C64C">
        <w:rPr>
          <w:rFonts w:eastAsiaTheme="minorEastAsia"/>
          <w:sz w:val="24"/>
          <w:szCs w:val="24"/>
        </w:rPr>
        <w:t>ill fund stained glass</w:t>
      </w:r>
      <w:r w:rsidR="0061715F">
        <w:rPr>
          <w:rFonts w:eastAsiaTheme="minorEastAsia"/>
          <w:sz w:val="24"/>
          <w:szCs w:val="24"/>
        </w:rPr>
        <w:t>: “</w:t>
      </w:r>
      <w:r w:rsidR="0061715F" w:rsidRPr="0061715F">
        <w:rPr>
          <w:rFonts w:eastAsiaTheme="minorEastAsia"/>
          <w:sz w:val="24"/>
          <w:szCs w:val="24"/>
        </w:rPr>
        <w:t>Repairs to historic stained glass or ornamental glass</w:t>
      </w:r>
      <w:r w:rsidR="0061715F">
        <w:rPr>
          <w:rFonts w:eastAsiaTheme="minorEastAsia"/>
          <w:sz w:val="24"/>
          <w:szCs w:val="24"/>
        </w:rPr>
        <w:t xml:space="preserve"> </w:t>
      </w:r>
      <w:r w:rsidR="0061715F" w:rsidRPr="0061715F">
        <w:rPr>
          <w:rFonts w:eastAsiaTheme="minorEastAsia"/>
          <w:sz w:val="24"/>
          <w:szCs w:val="24"/>
        </w:rPr>
        <w:t>windows</w:t>
      </w:r>
      <w:r w:rsidR="0061715F">
        <w:rPr>
          <w:rFonts w:eastAsiaTheme="minorEastAsia"/>
          <w:sz w:val="24"/>
          <w:szCs w:val="24"/>
        </w:rPr>
        <w:t xml:space="preserve">”  </w:t>
      </w:r>
      <w:hyperlink r:id="rId8" w:history="1">
        <w:r w:rsidR="0061715F" w:rsidRPr="0061715F">
          <w:rPr>
            <w:rStyle w:val="Hyperlink"/>
            <w:rFonts w:eastAsiaTheme="minorEastAsia"/>
            <w:sz w:val="24"/>
            <w:szCs w:val="24"/>
          </w:rPr>
          <w:t>Eligibility-For-WHCT-Grants-Jun-22.pdf</w:t>
        </w:r>
      </w:hyperlink>
    </w:p>
    <w:p w14:paraId="3EA8FF20" w14:textId="50FBF2A1" w:rsidR="0061715F" w:rsidRDefault="00BE1C9E" w:rsidP="001473E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How to apply: </w:t>
      </w:r>
      <w:hyperlink r:id="rId9" w:history="1">
        <w:r w:rsidRPr="00BE1C9E">
          <w:rPr>
            <w:rStyle w:val="Hyperlink"/>
            <w:rFonts w:eastAsiaTheme="minorEastAsia"/>
            <w:sz w:val="24"/>
            <w:szCs w:val="24"/>
          </w:rPr>
          <w:t xml:space="preserve">Apply </w:t>
        </w:r>
        <w:proofErr w:type="gramStart"/>
        <w:r w:rsidRPr="00BE1C9E">
          <w:rPr>
            <w:rStyle w:val="Hyperlink"/>
            <w:rFonts w:eastAsiaTheme="minorEastAsia"/>
            <w:sz w:val="24"/>
            <w:szCs w:val="24"/>
          </w:rPr>
          <w:t>For</w:t>
        </w:r>
        <w:proofErr w:type="gramEnd"/>
        <w:r w:rsidRPr="00BE1C9E">
          <w:rPr>
            <w:rStyle w:val="Hyperlink"/>
            <w:rFonts w:eastAsiaTheme="minorEastAsia"/>
            <w:sz w:val="24"/>
            <w:szCs w:val="24"/>
          </w:rPr>
          <w:t xml:space="preserve"> </w:t>
        </w:r>
        <w:proofErr w:type="gramStart"/>
        <w:r w:rsidRPr="00BE1C9E">
          <w:rPr>
            <w:rStyle w:val="Hyperlink"/>
            <w:rFonts w:eastAsiaTheme="minorEastAsia"/>
            <w:sz w:val="24"/>
            <w:szCs w:val="24"/>
          </w:rPr>
          <w:t>A</w:t>
        </w:r>
        <w:proofErr w:type="gramEnd"/>
        <w:r w:rsidRPr="00BE1C9E">
          <w:rPr>
            <w:rStyle w:val="Hyperlink"/>
            <w:rFonts w:eastAsiaTheme="minorEastAsia"/>
            <w:sz w:val="24"/>
            <w:szCs w:val="24"/>
          </w:rPr>
          <w:t xml:space="preserve"> Grant - Wiltshire Historic Churches Trust</w:t>
        </w:r>
      </w:hyperlink>
    </w:p>
    <w:p w14:paraId="5DD0C27E" w14:textId="77777777" w:rsidR="0027396B" w:rsidRDefault="0027396B" w:rsidP="0027396B">
      <w:pPr>
        <w:pStyle w:val="ListParagraph"/>
        <w:spacing w:after="0" w:line="240" w:lineRule="auto"/>
        <w:contextualSpacing w:val="0"/>
        <w:rPr>
          <w:rFonts w:eastAsiaTheme="minorEastAsia"/>
          <w:sz w:val="24"/>
          <w:szCs w:val="24"/>
        </w:rPr>
      </w:pPr>
    </w:p>
    <w:p w14:paraId="056FC36F" w14:textId="77777777" w:rsidR="00BE1C9E" w:rsidRDefault="00BE1C9E" w:rsidP="001473E1">
      <w:pPr>
        <w:pStyle w:val="ListParagraph"/>
        <w:spacing w:after="0" w:line="240" w:lineRule="auto"/>
        <w:contextualSpacing w:val="0"/>
        <w:rPr>
          <w:rFonts w:eastAsiaTheme="minorEastAsia"/>
          <w:sz w:val="24"/>
          <w:szCs w:val="24"/>
        </w:rPr>
      </w:pPr>
    </w:p>
    <w:p w14:paraId="64E81238" w14:textId="4176B5B7" w:rsidR="00BE1C9E" w:rsidRDefault="00BE1C9E" w:rsidP="001473E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Dorset</w:t>
      </w:r>
      <w:r w:rsidRPr="00F86C4D">
        <w:rPr>
          <w:rFonts w:eastAsiaTheme="minorEastAsia"/>
          <w:b/>
          <w:bCs/>
          <w:sz w:val="24"/>
          <w:szCs w:val="24"/>
        </w:rPr>
        <w:t xml:space="preserve"> Historic Churches Trust</w:t>
      </w:r>
    </w:p>
    <w:p w14:paraId="193DBEBB" w14:textId="1AF45759" w:rsidR="000370E8" w:rsidRPr="001473E1" w:rsidRDefault="000370E8" w:rsidP="001473E1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001473E1">
        <w:rPr>
          <w:rFonts w:eastAsiaTheme="minorEastAsia"/>
          <w:sz w:val="24"/>
          <w:szCs w:val="24"/>
        </w:rPr>
        <w:t xml:space="preserve">Will </w:t>
      </w:r>
      <w:r w:rsidR="00330ED7" w:rsidRPr="001473E1">
        <w:rPr>
          <w:rFonts w:eastAsiaTheme="minorEastAsia"/>
          <w:sz w:val="24"/>
          <w:szCs w:val="24"/>
        </w:rPr>
        <w:t xml:space="preserve">only consider “Essential repairs to the building's </w:t>
      </w:r>
      <w:r w:rsidR="00330ED7" w:rsidRPr="00330ED7">
        <w:rPr>
          <w:rFonts w:eastAsiaTheme="minorEastAsia"/>
          <w:sz w:val="24"/>
          <w:szCs w:val="24"/>
        </w:rPr>
        <w:t>fabric including window</w:t>
      </w:r>
      <w:r w:rsidR="00330ED7" w:rsidRPr="001473E1">
        <w:rPr>
          <w:rFonts w:eastAsiaTheme="minorEastAsia"/>
          <w:sz w:val="24"/>
          <w:szCs w:val="24"/>
        </w:rPr>
        <w:t xml:space="preserve"> f</w:t>
      </w:r>
      <w:r w:rsidR="00330ED7" w:rsidRPr="00330ED7">
        <w:rPr>
          <w:rFonts w:eastAsiaTheme="minorEastAsia"/>
          <w:sz w:val="24"/>
          <w:szCs w:val="24"/>
        </w:rPr>
        <w:t>rames but not</w:t>
      </w:r>
      <w:r w:rsidR="00330ED7" w:rsidRPr="001473E1">
        <w:rPr>
          <w:rFonts w:eastAsiaTheme="minorEastAsia"/>
          <w:sz w:val="24"/>
          <w:szCs w:val="24"/>
        </w:rPr>
        <w:t xml:space="preserve"> </w:t>
      </w:r>
      <w:r w:rsidR="00330ED7" w:rsidRPr="00330ED7">
        <w:rPr>
          <w:rFonts w:eastAsiaTheme="minorEastAsia"/>
          <w:sz w:val="24"/>
          <w:szCs w:val="24"/>
        </w:rPr>
        <w:t>glass</w:t>
      </w:r>
      <w:r w:rsidR="00330ED7" w:rsidRPr="001473E1">
        <w:rPr>
          <w:rFonts w:eastAsiaTheme="minorEastAsia"/>
          <w:sz w:val="24"/>
          <w:szCs w:val="24"/>
        </w:rPr>
        <w:t xml:space="preserve">” </w:t>
      </w:r>
      <w:hyperlink r:id="rId10" w:history="1">
        <w:r w:rsidR="00330ED7" w:rsidRPr="001473E1">
          <w:rPr>
            <w:rStyle w:val="Hyperlink"/>
            <w:rFonts w:eastAsiaTheme="minorEastAsia"/>
            <w:sz w:val="24"/>
            <w:szCs w:val="24"/>
          </w:rPr>
          <w:t>20241031 D2 Grant conditions V5.1.docx</w:t>
        </w:r>
      </w:hyperlink>
    </w:p>
    <w:p w14:paraId="70CAC759" w14:textId="4719B3B5" w:rsidR="000370E8" w:rsidRPr="001473E1" w:rsidRDefault="00387038" w:rsidP="001473E1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001473E1">
        <w:rPr>
          <w:rFonts w:eastAsiaTheme="minorEastAsia"/>
          <w:sz w:val="24"/>
          <w:szCs w:val="24"/>
        </w:rPr>
        <w:t>Apply via a DHCT local rep</w:t>
      </w:r>
      <w:r w:rsidR="000370E8" w:rsidRPr="001473E1">
        <w:rPr>
          <w:rFonts w:eastAsiaTheme="minorEastAsia"/>
          <w:sz w:val="24"/>
          <w:szCs w:val="24"/>
        </w:rPr>
        <w:t>:</w:t>
      </w:r>
      <w:r w:rsidRPr="001473E1">
        <w:rPr>
          <w:sz w:val="24"/>
          <w:szCs w:val="24"/>
        </w:rPr>
        <w:t xml:space="preserve"> </w:t>
      </w:r>
      <w:hyperlink r:id="rId11" w:history="1">
        <w:r w:rsidRPr="001473E1">
          <w:rPr>
            <w:rStyle w:val="Hyperlink"/>
            <w:rFonts w:eastAsiaTheme="minorEastAsia"/>
            <w:sz w:val="24"/>
            <w:szCs w:val="24"/>
          </w:rPr>
          <w:t>Dorset Historic Churches Trust</w:t>
        </w:r>
      </w:hyperlink>
    </w:p>
    <w:p w14:paraId="09483A25" w14:textId="77777777" w:rsidR="006C59DE" w:rsidRDefault="006C59DE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3220285C" w14:textId="274B27F2" w:rsidR="000370E8" w:rsidRDefault="000370E8" w:rsidP="001473E1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Both these funders</w:t>
      </w:r>
      <w:r w:rsidRPr="000370E8">
        <w:rPr>
          <w:rFonts w:eastAsiaTheme="minorEastAsia"/>
          <w:sz w:val="24"/>
          <w:szCs w:val="24"/>
        </w:rPr>
        <w:t xml:space="preserve"> may prioritise churches that support their annual fundraiser </w:t>
      </w:r>
      <w:proofErr w:type="spellStart"/>
      <w:r w:rsidRPr="000370E8">
        <w:rPr>
          <w:rFonts w:eastAsiaTheme="minorEastAsia"/>
          <w:sz w:val="24"/>
          <w:szCs w:val="24"/>
        </w:rPr>
        <w:t>Ride+Stride</w:t>
      </w:r>
      <w:proofErr w:type="spellEnd"/>
      <w:r w:rsidRPr="000370E8">
        <w:rPr>
          <w:rFonts w:eastAsiaTheme="minorEastAsia"/>
          <w:sz w:val="24"/>
          <w:szCs w:val="24"/>
        </w:rPr>
        <w:t xml:space="preserve">.  You can take part in </w:t>
      </w:r>
      <w:proofErr w:type="spellStart"/>
      <w:r w:rsidRPr="000370E8">
        <w:rPr>
          <w:rFonts w:eastAsiaTheme="minorEastAsia"/>
          <w:sz w:val="24"/>
          <w:szCs w:val="24"/>
        </w:rPr>
        <w:t>Ride+Stride</w:t>
      </w:r>
      <w:proofErr w:type="spellEnd"/>
      <w:r w:rsidRPr="000370E8">
        <w:rPr>
          <w:rFonts w:eastAsiaTheme="minorEastAsia"/>
          <w:sz w:val="24"/>
          <w:szCs w:val="24"/>
        </w:rPr>
        <w:t xml:space="preserve"> by opening your church to welcome </w:t>
      </w:r>
      <w:proofErr w:type="spellStart"/>
      <w:r w:rsidRPr="000370E8">
        <w:rPr>
          <w:rFonts w:eastAsiaTheme="minorEastAsia"/>
          <w:sz w:val="24"/>
          <w:szCs w:val="24"/>
        </w:rPr>
        <w:t>Ride+Striders</w:t>
      </w:r>
      <w:proofErr w:type="spellEnd"/>
      <w:r w:rsidRPr="000370E8">
        <w:rPr>
          <w:rFonts w:eastAsiaTheme="minorEastAsia"/>
          <w:sz w:val="24"/>
          <w:szCs w:val="24"/>
        </w:rPr>
        <w:t xml:space="preserve">, advertising and promoting the event, sponsoring a team or taking part.  </w:t>
      </w:r>
    </w:p>
    <w:p w14:paraId="6A033EB8" w14:textId="77777777" w:rsidR="0027396B" w:rsidRPr="000370E8" w:rsidRDefault="0027396B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0093BD72" w14:textId="77777777" w:rsidR="00BE1C9E" w:rsidRPr="00BE1C9E" w:rsidRDefault="00BE1C9E" w:rsidP="001473E1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27771226" w14:textId="234E4025" w:rsidR="001D1C24" w:rsidRPr="000370E8" w:rsidRDefault="001D1C24" w:rsidP="001473E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Theme="minorEastAsia"/>
          <w:b/>
          <w:bCs/>
          <w:sz w:val="24"/>
          <w:szCs w:val="24"/>
        </w:rPr>
      </w:pPr>
      <w:r w:rsidRPr="000370E8">
        <w:rPr>
          <w:rFonts w:eastAsiaTheme="minorEastAsia"/>
          <w:b/>
          <w:bCs/>
          <w:sz w:val="24"/>
          <w:szCs w:val="24"/>
        </w:rPr>
        <w:t>Church care grants</w:t>
      </w:r>
    </w:p>
    <w:p w14:paraId="771AE0D8" w14:textId="50036894" w:rsidR="00F15814" w:rsidRDefault="001D1C24" w:rsidP="001473E1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3354DCFF">
        <w:rPr>
          <w:rFonts w:eastAsiaTheme="minorEastAsia"/>
          <w:i/>
          <w:iCs/>
          <w:sz w:val="24"/>
          <w:szCs w:val="24"/>
        </w:rPr>
        <w:t>(underlying funders are Pilgrim Trust and Radcliffe Trust)</w:t>
      </w:r>
    </w:p>
    <w:p w14:paraId="0845F5A5" w14:textId="1CF49B4E" w:rsidR="002649F5" w:rsidRPr="004F63CC" w:rsidRDefault="004F63CC" w:rsidP="004F63CC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F63CC">
        <w:rPr>
          <w:rFonts w:eastAsiaTheme="minorEastAsia"/>
          <w:sz w:val="24"/>
          <w:szCs w:val="24"/>
        </w:rPr>
        <w:t xml:space="preserve">Will give grants </w:t>
      </w:r>
      <w:r w:rsidR="002649F5" w:rsidRPr="004F63CC">
        <w:rPr>
          <w:rFonts w:eastAsiaTheme="minorEastAsia"/>
          <w:sz w:val="24"/>
          <w:szCs w:val="24"/>
        </w:rPr>
        <w:t>“up to £10,000 for the conservation of </w:t>
      </w:r>
      <w:hyperlink r:id="rId12" w:history="1">
        <w:r w:rsidR="002649F5" w:rsidRPr="004F63CC">
          <w:rPr>
            <w:rStyle w:val="Hyperlink"/>
            <w:rFonts w:eastAsiaTheme="minorEastAsia"/>
            <w:sz w:val="24"/>
            <w:szCs w:val="24"/>
          </w:rPr>
          <w:t>stained glass, painted glass, and plain glazing of historical or artistic significance</w:t>
        </w:r>
      </w:hyperlink>
      <w:r w:rsidR="002649F5" w:rsidRPr="004F63CC">
        <w:rPr>
          <w:rFonts w:eastAsiaTheme="minorEastAsia"/>
          <w:sz w:val="24"/>
          <w:szCs w:val="24"/>
        </w:rPr>
        <w:t> in Anglican parish churches in England.”</w:t>
      </w:r>
    </w:p>
    <w:p w14:paraId="4BDAEE8F" w14:textId="695EF002" w:rsidR="001D1C24" w:rsidRDefault="001D1C24" w:rsidP="001473E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3354DCFF">
        <w:rPr>
          <w:rFonts w:eastAsiaTheme="minorEastAsia"/>
          <w:sz w:val="24"/>
          <w:szCs w:val="24"/>
        </w:rPr>
        <w:t>Deadline 1</w:t>
      </w:r>
      <w:r w:rsidR="001473E1">
        <w:rPr>
          <w:rFonts w:eastAsiaTheme="minorEastAsia"/>
          <w:sz w:val="24"/>
          <w:szCs w:val="24"/>
        </w:rPr>
        <w:t>1</w:t>
      </w:r>
      <w:r w:rsidRPr="3354DCFF">
        <w:rPr>
          <w:rFonts w:eastAsiaTheme="minorEastAsia"/>
          <w:sz w:val="24"/>
          <w:szCs w:val="24"/>
          <w:vertAlign w:val="superscript"/>
        </w:rPr>
        <w:t>th</w:t>
      </w:r>
      <w:r w:rsidRPr="3354DCFF">
        <w:rPr>
          <w:rFonts w:eastAsiaTheme="minorEastAsia"/>
          <w:sz w:val="24"/>
          <w:szCs w:val="24"/>
        </w:rPr>
        <w:t xml:space="preserve"> August</w:t>
      </w:r>
      <w:r w:rsidR="001473E1">
        <w:rPr>
          <w:rFonts w:eastAsiaTheme="minorEastAsia"/>
          <w:sz w:val="24"/>
          <w:szCs w:val="24"/>
        </w:rPr>
        <w:t xml:space="preserve"> 2025 (Deadline is usually annually in August, but check with the funder).</w:t>
      </w:r>
    </w:p>
    <w:p w14:paraId="77F1B5EC" w14:textId="7672E1AF" w:rsidR="00463C35" w:rsidRDefault="00463C35" w:rsidP="001473E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More information:</w:t>
      </w:r>
    </w:p>
    <w:p w14:paraId="5B1EA782" w14:textId="77777777" w:rsidR="004F63CC" w:rsidRPr="004F63CC" w:rsidRDefault="004F63CC" w:rsidP="004F63CC">
      <w:pPr>
        <w:spacing w:after="0" w:line="240" w:lineRule="auto"/>
        <w:ind w:left="360"/>
        <w:rPr>
          <w:rFonts w:eastAsiaTheme="minorEastAsia"/>
          <w:sz w:val="24"/>
          <w:szCs w:val="24"/>
        </w:rPr>
      </w:pPr>
      <w:hyperlink r:id="rId13" w:anchor="na">
        <w:r w:rsidRPr="004F63CC">
          <w:rPr>
            <w:rStyle w:val="Hyperlink"/>
            <w:rFonts w:eastAsiaTheme="minorEastAsia"/>
            <w:sz w:val="24"/>
            <w:szCs w:val="24"/>
          </w:rPr>
          <w:t>Grants for historic church interiors and churchyard structures | The Church of England</w:t>
        </w:r>
      </w:hyperlink>
    </w:p>
    <w:p w14:paraId="0B1C636B" w14:textId="77777777" w:rsidR="004F63CC" w:rsidRDefault="004F63CC" w:rsidP="004F63CC">
      <w:pPr>
        <w:pStyle w:val="ListParagraph"/>
        <w:spacing w:after="0" w:line="240" w:lineRule="auto"/>
        <w:contextualSpacing w:val="0"/>
        <w:rPr>
          <w:rFonts w:eastAsiaTheme="minorEastAsia"/>
          <w:sz w:val="24"/>
          <w:szCs w:val="24"/>
        </w:rPr>
      </w:pPr>
    </w:p>
    <w:p w14:paraId="488058CA" w14:textId="77777777" w:rsidR="00913A57" w:rsidRDefault="00913A57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6D0C7D5C" w14:textId="77777777" w:rsidR="00463C35" w:rsidRDefault="001D1C24" w:rsidP="0075284D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1473E1">
        <w:rPr>
          <w:rFonts w:eastAsiaTheme="minorEastAsia"/>
          <w:b/>
          <w:bCs/>
          <w:sz w:val="24"/>
          <w:szCs w:val="24"/>
        </w:rPr>
        <w:t>William and Jane Morris Fund</w:t>
      </w:r>
      <w:r w:rsidR="0075284D">
        <w:rPr>
          <w:rFonts w:eastAsiaTheme="minorEastAsia"/>
          <w:b/>
          <w:bCs/>
          <w:sz w:val="24"/>
          <w:szCs w:val="24"/>
        </w:rPr>
        <w:t xml:space="preserve"> </w:t>
      </w:r>
    </w:p>
    <w:p w14:paraId="45CA101B" w14:textId="3A879D91" w:rsidR="0075284D" w:rsidRPr="0075284D" w:rsidRDefault="0075284D" w:rsidP="00463C35">
      <w:pPr>
        <w:pStyle w:val="ListParagraph"/>
        <w:spacing w:after="0" w:line="240" w:lineRule="auto"/>
        <w:rPr>
          <w:rFonts w:eastAsiaTheme="minorEastAsia"/>
          <w:sz w:val="24"/>
          <w:szCs w:val="24"/>
        </w:rPr>
      </w:pPr>
      <w:r w:rsidRPr="00463C35">
        <w:rPr>
          <w:rFonts w:eastAsiaTheme="minorEastAsia"/>
          <w:sz w:val="24"/>
          <w:szCs w:val="24"/>
        </w:rPr>
        <w:t>William and Jane Morris Church Conservation Grant</w:t>
      </w:r>
      <w:r w:rsidR="00463C35" w:rsidRPr="00463C35">
        <w:rPr>
          <w:rFonts w:eastAsiaTheme="minorEastAsia"/>
          <w:sz w:val="24"/>
          <w:szCs w:val="24"/>
        </w:rPr>
        <w:t xml:space="preserve">s: </w:t>
      </w:r>
      <w:r w:rsidR="00463C35">
        <w:rPr>
          <w:rFonts w:eastAsiaTheme="minorEastAsia"/>
          <w:sz w:val="24"/>
          <w:szCs w:val="24"/>
        </w:rPr>
        <w:t>“</w:t>
      </w:r>
      <w:r w:rsidRPr="0075284D">
        <w:rPr>
          <w:rFonts w:eastAsiaTheme="minorEastAsia"/>
          <w:sz w:val="24"/>
          <w:szCs w:val="24"/>
        </w:rPr>
        <w:t>We make awards of £500-£5,000 to churches, chapels and other places of worship in the United Kingdom for the conservation of decorative features and monuments.</w:t>
      </w:r>
      <w:r w:rsidR="00463C35">
        <w:rPr>
          <w:rFonts w:eastAsiaTheme="minorEastAsia"/>
          <w:sz w:val="24"/>
          <w:szCs w:val="24"/>
        </w:rPr>
        <w:t>”</w:t>
      </w:r>
    </w:p>
    <w:p w14:paraId="118B295B" w14:textId="5FDF8F96" w:rsidR="001D1C24" w:rsidRDefault="001D1C24" w:rsidP="001473E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3354DCFF">
        <w:rPr>
          <w:rFonts w:eastAsiaTheme="minorEastAsia"/>
          <w:sz w:val="24"/>
          <w:szCs w:val="24"/>
        </w:rPr>
        <w:t>Deadline</w:t>
      </w:r>
      <w:r w:rsidR="002D7BFF">
        <w:rPr>
          <w:rFonts w:eastAsiaTheme="minorEastAsia"/>
          <w:sz w:val="24"/>
          <w:szCs w:val="24"/>
        </w:rPr>
        <w:t>s</w:t>
      </w:r>
      <w:r w:rsidRPr="3354DCFF">
        <w:rPr>
          <w:rFonts w:eastAsiaTheme="minorEastAsia"/>
          <w:sz w:val="24"/>
          <w:szCs w:val="24"/>
        </w:rPr>
        <w:t xml:space="preserve"> 31</w:t>
      </w:r>
      <w:r w:rsidRPr="3354DCFF">
        <w:rPr>
          <w:rFonts w:eastAsiaTheme="minorEastAsia"/>
          <w:sz w:val="24"/>
          <w:szCs w:val="24"/>
          <w:vertAlign w:val="superscript"/>
        </w:rPr>
        <w:t>st</w:t>
      </w:r>
      <w:r w:rsidRPr="3354DCFF">
        <w:rPr>
          <w:rFonts w:eastAsiaTheme="minorEastAsia"/>
          <w:sz w:val="24"/>
          <w:szCs w:val="24"/>
        </w:rPr>
        <w:t xml:space="preserve"> March</w:t>
      </w:r>
      <w:r w:rsidR="002D7BFF">
        <w:rPr>
          <w:rFonts w:eastAsiaTheme="minorEastAsia"/>
          <w:sz w:val="24"/>
          <w:szCs w:val="24"/>
        </w:rPr>
        <w:t xml:space="preserve"> and 31</w:t>
      </w:r>
      <w:r w:rsidR="002D7BFF" w:rsidRPr="002D7BFF">
        <w:rPr>
          <w:rFonts w:eastAsiaTheme="minorEastAsia"/>
          <w:sz w:val="24"/>
          <w:szCs w:val="24"/>
          <w:vertAlign w:val="superscript"/>
        </w:rPr>
        <w:t>st</w:t>
      </w:r>
      <w:r w:rsidR="002D7BFF">
        <w:rPr>
          <w:rFonts w:eastAsiaTheme="minorEastAsia"/>
          <w:sz w:val="24"/>
          <w:szCs w:val="24"/>
        </w:rPr>
        <w:t xml:space="preserve"> August</w:t>
      </w:r>
    </w:p>
    <w:p w14:paraId="22BE5529" w14:textId="60808B4E" w:rsidR="001D1C24" w:rsidRPr="00913A57" w:rsidRDefault="00463C35" w:rsidP="001473E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More information:</w:t>
      </w:r>
    </w:p>
    <w:p w14:paraId="7AD5DC35" w14:textId="78D61696" w:rsidR="001D1C24" w:rsidRPr="002F3524" w:rsidRDefault="002F3524" w:rsidP="002F3524">
      <w:pPr>
        <w:pStyle w:val="ListParagraph"/>
        <w:spacing w:after="0" w:line="240" w:lineRule="auto"/>
        <w:contextualSpacing w:val="0"/>
        <w:rPr>
          <w:rFonts w:eastAsiaTheme="minorEastAsia"/>
          <w:sz w:val="24"/>
          <w:szCs w:val="24"/>
        </w:rPr>
      </w:pPr>
      <w:hyperlink r:id="rId14" w:history="1">
        <w:r w:rsidRPr="00CF3276">
          <w:rPr>
            <w:rStyle w:val="Hyperlink"/>
            <w:rFonts w:eastAsiaTheme="minorEastAsia"/>
            <w:sz w:val="24"/>
            <w:szCs w:val="24"/>
            <w:bdr w:val="none" w:sz="0" w:space="0" w:color="auto" w:frame="1"/>
            <w:shd w:val="clear" w:color="auto" w:fill="FFFFFF"/>
          </w:rPr>
          <w:t>https://www.sal.org.uk/what-we-do/grants/our-grant-programmes/</w:t>
        </w:r>
      </w:hyperlink>
    </w:p>
    <w:p w14:paraId="230F1DF4" w14:textId="77777777" w:rsidR="002F3524" w:rsidRPr="00913A57" w:rsidRDefault="002F3524" w:rsidP="002F3524">
      <w:pPr>
        <w:pStyle w:val="ListParagraph"/>
        <w:spacing w:after="0" w:line="240" w:lineRule="auto"/>
        <w:contextualSpacing w:val="0"/>
        <w:rPr>
          <w:rFonts w:eastAsiaTheme="minorEastAsia"/>
          <w:sz w:val="24"/>
          <w:szCs w:val="24"/>
        </w:rPr>
      </w:pPr>
    </w:p>
    <w:p w14:paraId="338754DE" w14:textId="1E9459C4" w:rsidR="00913A57" w:rsidRDefault="00913A57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364AE78F" w14:textId="78679895" w:rsidR="009324F7" w:rsidRPr="002D7BFF" w:rsidRDefault="009324F7" w:rsidP="001473E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Theme="minorEastAsia"/>
          <w:b/>
          <w:bCs/>
          <w:sz w:val="24"/>
          <w:szCs w:val="24"/>
        </w:rPr>
      </w:pPr>
      <w:r w:rsidRPr="002D7BFF">
        <w:rPr>
          <w:rFonts w:eastAsiaTheme="minorEastAsia"/>
          <w:b/>
          <w:bCs/>
          <w:sz w:val="24"/>
          <w:szCs w:val="24"/>
        </w:rPr>
        <w:t>Benefact Trust (</w:t>
      </w:r>
      <w:r w:rsidR="002F3524">
        <w:rPr>
          <w:rFonts w:eastAsiaTheme="minorEastAsia"/>
          <w:b/>
          <w:bCs/>
          <w:sz w:val="24"/>
          <w:szCs w:val="24"/>
        </w:rPr>
        <w:t>w</w:t>
      </w:r>
      <w:r w:rsidRPr="002D7BFF">
        <w:rPr>
          <w:rFonts w:eastAsiaTheme="minorEastAsia"/>
          <w:b/>
          <w:bCs/>
          <w:sz w:val="24"/>
          <w:szCs w:val="24"/>
        </w:rPr>
        <w:t xml:space="preserve">as </w:t>
      </w:r>
      <w:proofErr w:type="spellStart"/>
      <w:r w:rsidRPr="002D7BFF">
        <w:rPr>
          <w:rFonts w:eastAsiaTheme="minorEastAsia"/>
          <w:b/>
          <w:bCs/>
          <w:sz w:val="24"/>
          <w:szCs w:val="24"/>
        </w:rPr>
        <w:t>AllChurches</w:t>
      </w:r>
      <w:proofErr w:type="spellEnd"/>
      <w:r w:rsidRPr="002D7BFF">
        <w:rPr>
          <w:rFonts w:eastAsiaTheme="minorEastAsia"/>
          <w:b/>
          <w:bCs/>
          <w:sz w:val="24"/>
          <w:szCs w:val="24"/>
        </w:rPr>
        <w:t xml:space="preserve"> Trust)</w:t>
      </w:r>
    </w:p>
    <w:p w14:paraId="7F8021F6" w14:textId="73F222BA" w:rsidR="002F3524" w:rsidRPr="002F3524" w:rsidRDefault="009324F7" w:rsidP="002F3524">
      <w:pPr>
        <w:pStyle w:val="ListParagraph"/>
        <w:numPr>
          <w:ilvl w:val="0"/>
          <w:numId w:val="8"/>
        </w:numPr>
        <w:spacing w:after="0"/>
        <w:rPr>
          <w:rFonts w:eastAsiaTheme="minorEastAsia"/>
        </w:rPr>
      </w:pPr>
      <w:r w:rsidRPr="3354DCFF">
        <w:rPr>
          <w:rFonts w:eastAsiaTheme="minorEastAsia"/>
          <w:sz w:val="24"/>
          <w:szCs w:val="24"/>
        </w:rPr>
        <w:t>Will fund stained glass</w:t>
      </w:r>
      <w:r w:rsidR="002F3524">
        <w:rPr>
          <w:rFonts w:eastAsiaTheme="minorEastAsia"/>
          <w:sz w:val="24"/>
          <w:szCs w:val="24"/>
        </w:rPr>
        <w:t>: “</w:t>
      </w:r>
      <w:r w:rsidR="002F3524" w:rsidRPr="002F3524">
        <w:rPr>
          <w:rFonts w:eastAsiaTheme="minorEastAsia"/>
        </w:rPr>
        <w:t>Conservation or restoration of historic features</w:t>
      </w:r>
      <w:r w:rsidR="002F3524">
        <w:rPr>
          <w:rFonts w:eastAsiaTheme="minorEastAsia"/>
        </w:rPr>
        <w:t>”</w:t>
      </w:r>
    </w:p>
    <w:p w14:paraId="0BF0B3BA" w14:textId="0FC18F8B" w:rsidR="00ED0CDF" w:rsidRPr="009324F7" w:rsidRDefault="00ED0CDF" w:rsidP="001473E1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3354DCFF">
        <w:rPr>
          <w:rFonts w:eastAsiaTheme="minorEastAsia"/>
          <w:sz w:val="24"/>
          <w:szCs w:val="24"/>
        </w:rPr>
        <w:t>Rolling deadline</w:t>
      </w:r>
    </w:p>
    <w:p w14:paraId="0D9F9A4F" w14:textId="77777777" w:rsidR="00C9467C" w:rsidRDefault="009324F7" w:rsidP="00EE2B0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00C9467C">
        <w:rPr>
          <w:rFonts w:eastAsiaTheme="minorEastAsia"/>
          <w:sz w:val="24"/>
          <w:szCs w:val="24"/>
        </w:rPr>
        <w:t>Will expect you to have 30% pledged or raised, so apply once you have other funds secured.</w:t>
      </w:r>
    </w:p>
    <w:p w14:paraId="301D8A48" w14:textId="4380BCFA" w:rsidR="00050C2A" w:rsidRDefault="00050C2A" w:rsidP="00C9467C">
      <w:pPr>
        <w:pStyle w:val="ListParagraph"/>
        <w:spacing w:after="0" w:line="240" w:lineRule="auto"/>
        <w:contextualSpacing w:val="0"/>
        <w:rPr>
          <w:rFonts w:eastAsiaTheme="minorEastAsia"/>
          <w:sz w:val="24"/>
          <w:szCs w:val="24"/>
        </w:rPr>
      </w:pPr>
      <w:hyperlink r:id="rId15" w:history="1">
        <w:r w:rsidRPr="00050C2A">
          <w:rPr>
            <w:rStyle w:val="Hyperlink"/>
            <w:rFonts w:eastAsiaTheme="minorEastAsia"/>
            <w:sz w:val="24"/>
            <w:szCs w:val="24"/>
          </w:rPr>
          <w:t>Building Improvement Grants | UK Building Grants for Churches</w:t>
        </w:r>
      </w:hyperlink>
    </w:p>
    <w:p w14:paraId="26E4B245" w14:textId="3EEF7788" w:rsidR="001D1C24" w:rsidRPr="00463C35" w:rsidRDefault="001D1C24" w:rsidP="001473E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Theme="minorEastAsia"/>
          <w:b/>
          <w:bCs/>
          <w:sz w:val="24"/>
          <w:szCs w:val="24"/>
        </w:rPr>
      </w:pPr>
      <w:r w:rsidRPr="00463C35">
        <w:rPr>
          <w:rFonts w:eastAsiaTheme="minorEastAsia"/>
          <w:b/>
          <w:bCs/>
          <w:sz w:val="24"/>
          <w:szCs w:val="24"/>
        </w:rPr>
        <w:lastRenderedPageBreak/>
        <w:t>Worshipful Company of Glaziers</w:t>
      </w:r>
    </w:p>
    <w:p w14:paraId="036FDFBD" w14:textId="0B04F2A6" w:rsidR="001D1C24" w:rsidRDefault="00463C35" w:rsidP="001473E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Uncertain of deadline – check funder website or email. </w:t>
      </w:r>
    </w:p>
    <w:p w14:paraId="0DA4A57F" w14:textId="77777777" w:rsidR="0027396B" w:rsidRDefault="001D1C24" w:rsidP="002466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0027396B">
        <w:rPr>
          <w:rFonts w:eastAsiaTheme="minorEastAsia"/>
          <w:sz w:val="24"/>
          <w:szCs w:val="24"/>
        </w:rPr>
        <w:t>Short application form to be submitted via email</w:t>
      </w:r>
    </w:p>
    <w:p w14:paraId="3A4B1869" w14:textId="006DB71B" w:rsidR="001D1C24" w:rsidRPr="0027396B" w:rsidRDefault="0027396B" w:rsidP="002466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Theme="minorEastAsia"/>
          <w:sz w:val="24"/>
          <w:szCs w:val="24"/>
        </w:rPr>
      </w:pPr>
      <w:r w:rsidRPr="0027396B">
        <w:rPr>
          <w:rFonts w:eastAsiaTheme="minorEastAsia"/>
          <w:sz w:val="24"/>
          <w:szCs w:val="24"/>
        </w:rPr>
        <w:t>More information</w:t>
      </w:r>
      <w:r>
        <w:rPr>
          <w:rFonts w:eastAsiaTheme="minorEastAsia"/>
          <w:sz w:val="24"/>
          <w:szCs w:val="24"/>
        </w:rPr>
        <w:t>:</w:t>
      </w:r>
    </w:p>
    <w:p w14:paraId="4199A1DE" w14:textId="4A46B3F3" w:rsidR="0027396B" w:rsidRPr="0027396B" w:rsidRDefault="0027396B" w:rsidP="0027396B">
      <w:pPr>
        <w:spacing w:after="0" w:line="240" w:lineRule="auto"/>
        <w:rPr>
          <w:rFonts w:eastAsiaTheme="minorEastAsia"/>
          <w:sz w:val="24"/>
          <w:szCs w:val="24"/>
        </w:rPr>
      </w:pPr>
      <w:hyperlink r:id="rId16" w:history="1">
        <w:r w:rsidRPr="0027396B">
          <w:rPr>
            <w:rStyle w:val="Hyperlink"/>
            <w:rFonts w:eastAsiaTheme="minorEastAsia"/>
            <w:sz w:val="24"/>
            <w:szCs w:val="24"/>
          </w:rPr>
          <w:t>Grants for conserving stained glass | Worshipful Company of Glaziers and Painters of Glass</w:t>
        </w:r>
      </w:hyperlink>
    </w:p>
    <w:p w14:paraId="19DEA844" w14:textId="57DD8FFD" w:rsidR="00913A57" w:rsidRDefault="00913A57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440AA368" w14:textId="77777777" w:rsidR="009324F7" w:rsidRDefault="009324F7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7E19AAB3" w14:textId="1121B89B" w:rsidR="005E1F30" w:rsidRPr="006C59DE" w:rsidRDefault="005E1F30" w:rsidP="001473E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Theme="minorEastAsia"/>
          <w:b/>
          <w:bCs/>
          <w:sz w:val="24"/>
          <w:szCs w:val="24"/>
        </w:rPr>
      </w:pPr>
      <w:r w:rsidRPr="006C59DE">
        <w:rPr>
          <w:rFonts w:eastAsiaTheme="minorEastAsia"/>
          <w:b/>
          <w:bCs/>
          <w:sz w:val="24"/>
          <w:szCs w:val="24"/>
        </w:rPr>
        <w:t>Jill</w:t>
      </w:r>
      <w:r w:rsidR="00497328">
        <w:rPr>
          <w:rFonts w:eastAsiaTheme="minorEastAsia"/>
          <w:b/>
          <w:bCs/>
          <w:sz w:val="24"/>
          <w:szCs w:val="24"/>
        </w:rPr>
        <w:t xml:space="preserve"> and Norman</w:t>
      </w:r>
      <w:r w:rsidRPr="006C59DE">
        <w:rPr>
          <w:rFonts w:eastAsiaTheme="minorEastAsia"/>
          <w:b/>
          <w:bCs/>
          <w:sz w:val="24"/>
          <w:szCs w:val="24"/>
        </w:rPr>
        <w:t xml:space="preserve"> Francklin Trust</w:t>
      </w:r>
    </w:p>
    <w:p w14:paraId="7C8ED4F1" w14:textId="77777777" w:rsidR="00E347CF" w:rsidRDefault="00EC1AC5" w:rsidP="00FE6394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This is not their main remit for funding, but in memory of Jill Francklin, they will</w:t>
      </w:r>
      <w:r w:rsidRPr="00EC1AC5">
        <w:rPr>
          <w:rFonts w:eastAsiaTheme="minorEastAsia"/>
          <w:sz w:val="24"/>
          <w:szCs w:val="24"/>
        </w:rPr>
        <w:t xml:space="preserve"> provide grants for the restoration of architecturally significant churches anywhere in UK. This is </w:t>
      </w:r>
      <w:proofErr w:type="gramStart"/>
      <w:r w:rsidRPr="00EC1AC5">
        <w:rPr>
          <w:rFonts w:eastAsiaTheme="minorEastAsia"/>
          <w:sz w:val="24"/>
          <w:szCs w:val="24"/>
        </w:rPr>
        <w:t>in particular reference</w:t>
      </w:r>
      <w:proofErr w:type="gramEnd"/>
      <w:r w:rsidRPr="00EC1AC5">
        <w:rPr>
          <w:rFonts w:eastAsiaTheme="minorEastAsia"/>
          <w:sz w:val="24"/>
          <w:szCs w:val="24"/>
        </w:rPr>
        <w:t xml:space="preserve"> to Jill’s work as an architectural historian.</w:t>
      </w:r>
    </w:p>
    <w:p w14:paraId="091B06E8" w14:textId="52095EA0" w:rsidR="00FE6394" w:rsidRPr="00FE6394" w:rsidRDefault="00E347CF" w:rsidP="00FE6394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</w:t>
      </w:r>
      <w:r w:rsidR="00FE6394" w:rsidRPr="00FE6394">
        <w:rPr>
          <w:rFonts w:eastAsiaTheme="minorEastAsia"/>
          <w:sz w:val="24"/>
          <w:szCs w:val="24"/>
        </w:rPr>
        <w:t>unding is limited and all applications will be considered at each December / January.</w:t>
      </w:r>
    </w:p>
    <w:p w14:paraId="6CE4A442" w14:textId="77777777" w:rsidR="00FE6394" w:rsidRPr="00FE6394" w:rsidRDefault="00FE6394" w:rsidP="00FE6394">
      <w:pPr>
        <w:spacing w:after="0" w:line="240" w:lineRule="auto"/>
        <w:rPr>
          <w:rFonts w:eastAsiaTheme="minorEastAsia"/>
          <w:sz w:val="24"/>
          <w:szCs w:val="24"/>
        </w:rPr>
      </w:pPr>
      <w:r w:rsidRPr="00FE6394">
        <w:rPr>
          <w:rFonts w:eastAsiaTheme="minorEastAsia"/>
          <w:sz w:val="24"/>
          <w:szCs w:val="24"/>
        </w:rPr>
        <w:t>Please note:</w:t>
      </w:r>
    </w:p>
    <w:p w14:paraId="1A7E57BD" w14:textId="77777777" w:rsidR="00FE6394" w:rsidRPr="00FE6394" w:rsidRDefault="00FE6394" w:rsidP="00FE6394">
      <w:pPr>
        <w:numPr>
          <w:ilvl w:val="0"/>
          <w:numId w:val="13"/>
        </w:numPr>
        <w:spacing w:after="0" w:line="240" w:lineRule="auto"/>
        <w:rPr>
          <w:rFonts w:eastAsiaTheme="minorEastAsia"/>
          <w:sz w:val="24"/>
          <w:szCs w:val="24"/>
        </w:rPr>
      </w:pPr>
      <w:r w:rsidRPr="00FE6394">
        <w:rPr>
          <w:rFonts w:eastAsiaTheme="minorEastAsia"/>
          <w:sz w:val="24"/>
          <w:szCs w:val="24"/>
        </w:rPr>
        <w:t>We only fund repairs and restoration</w:t>
      </w:r>
    </w:p>
    <w:p w14:paraId="7BF8A687" w14:textId="77777777" w:rsidR="00FE6394" w:rsidRPr="00FE6394" w:rsidRDefault="00FE6394" w:rsidP="00FE6394">
      <w:pPr>
        <w:numPr>
          <w:ilvl w:val="0"/>
          <w:numId w:val="13"/>
        </w:numPr>
        <w:spacing w:after="0" w:line="240" w:lineRule="auto"/>
        <w:rPr>
          <w:rFonts w:eastAsiaTheme="minorEastAsia"/>
          <w:sz w:val="24"/>
          <w:szCs w:val="24"/>
        </w:rPr>
      </w:pPr>
      <w:r w:rsidRPr="00FE6394">
        <w:rPr>
          <w:rFonts w:eastAsiaTheme="minorEastAsia"/>
          <w:sz w:val="24"/>
          <w:szCs w:val="24"/>
        </w:rPr>
        <w:t>We only fund churches in the United Kingdom</w:t>
      </w:r>
    </w:p>
    <w:p w14:paraId="0D198414" w14:textId="77777777" w:rsidR="00FE6394" w:rsidRPr="00FE6394" w:rsidRDefault="00FE6394" w:rsidP="00FE6394">
      <w:pPr>
        <w:numPr>
          <w:ilvl w:val="0"/>
          <w:numId w:val="13"/>
        </w:numPr>
        <w:spacing w:after="0" w:line="240" w:lineRule="auto"/>
        <w:rPr>
          <w:rFonts w:eastAsiaTheme="minorEastAsia"/>
          <w:sz w:val="24"/>
          <w:szCs w:val="24"/>
        </w:rPr>
      </w:pPr>
      <w:r w:rsidRPr="00FE6394">
        <w:rPr>
          <w:rFonts w:eastAsiaTheme="minorEastAsia"/>
          <w:sz w:val="24"/>
          <w:szCs w:val="24"/>
        </w:rPr>
        <w:t>Churches need to be listed Grade 1 or exceptionally Grade 2*</w:t>
      </w:r>
    </w:p>
    <w:p w14:paraId="3E3EDB62" w14:textId="77777777" w:rsidR="00497328" w:rsidRDefault="00497328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536BFAAC" w14:textId="4E110978" w:rsidR="005E1F30" w:rsidRDefault="00497328" w:rsidP="001473E1">
      <w:pPr>
        <w:spacing w:after="0" w:line="240" w:lineRule="auto"/>
      </w:pPr>
      <w:hyperlink r:id="rId17" w:history="1">
        <w:r w:rsidRPr="00253409">
          <w:rPr>
            <w:rStyle w:val="Hyperlink"/>
          </w:rPr>
          <w:t>https://jnfranklintrust.org.uk/index.php/church-applications/</w:t>
        </w:r>
      </w:hyperlink>
    </w:p>
    <w:p w14:paraId="35698524" w14:textId="77777777" w:rsidR="00497328" w:rsidRDefault="00497328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2B7DFFB1" w14:textId="77777777" w:rsidR="001D1C24" w:rsidRDefault="001D1C24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59DAC919" w14:textId="614BC129" w:rsidR="005E1F30" w:rsidRPr="006C59DE" w:rsidRDefault="005E1F30" w:rsidP="001473E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Theme="minorEastAsia"/>
          <w:b/>
          <w:bCs/>
          <w:noProof/>
          <w:sz w:val="24"/>
          <w:szCs w:val="24"/>
        </w:rPr>
      </w:pPr>
      <w:r w:rsidRPr="006C59DE">
        <w:rPr>
          <w:rFonts w:eastAsiaTheme="minorEastAsia"/>
          <w:b/>
          <w:bCs/>
          <w:noProof/>
          <w:sz w:val="24"/>
          <w:szCs w:val="24"/>
        </w:rPr>
        <w:t>The Leche Trust</w:t>
      </w:r>
    </w:p>
    <w:p w14:paraId="0F538701" w14:textId="5B9A7A4A" w:rsidR="00200CCF" w:rsidRPr="00200CCF" w:rsidRDefault="00200CCF" w:rsidP="00200CC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H</w:t>
      </w:r>
      <w:r w:rsidRPr="00200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eritage conservation grants are typically under £5,000, but occasionally larger.</w:t>
      </w:r>
    </w:p>
    <w:p w14:paraId="42E38290" w14:textId="1C88A32E" w:rsidR="00200CCF" w:rsidRPr="00200CCF" w:rsidRDefault="00200CCF" w:rsidP="00200CC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“</w:t>
      </w:r>
      <w:r w:rsidRPr="00200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We prefer to give grants to smaller projects, or specific elements of projects, where our contribution can have a greater impact.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200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The trustees will consider applications relating to historic objects, works of art and architectural decorations and fittings of artistic merit, which date prior to 1837.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”</w:t>
      </w:r>
    </w:p>
    <w:p w14:paraId="719314B2" w14:textId="77777777" w:rsidR="00547CA3" w:rsidRDefault="00547CA3" w:rsidP="00E347CF">
      <w:pPr>
        <w:spacing w:after="0" w:line="240" w:lineRule="auto"/>
        <w:ind w:left="360"/>
        <w:rPr>
          <w:rFonts w:eastAsiaTheme="minorEastAsia"/>
          <w:sz w:val="24"/>
          <w:szCs w:val="24"/>
        </w:rPr>
      </w:pPr>
    </w:p>
    <w:p w14:paraId="665D233A" w14:textId="781EB110" w:rsidR="005E1F30" w:rsidRDefault="00547CA3" w:rsidP="00547CA3">
      <w:pPr>
        <w:spacing w:after="0" w:line="240" w:lineRule="auto"/>
        <w:rPr>
          <w:rFonts w:eastAsiaTheme="minorEastAsia"/>
          <w:sz w:val="24"/>
          <w:szCs w:val="24"/>
        </w:rPr>
      </w:pPr>
      <w:hyperlink r:id="rId18" w:history="1">
        <w:r w:rsidRPr="00764339">
          <w:rPr>
            <w:rStyle w:val="Hyperlink"/>
            <w:rFonts w:eastAsiaTheme="minorEastAsia"/>
            <w:sz w:val="24"/>
            <w:szCs w:val="24"/>
          </w:rPr>
          <w:t>https://www.lechetrust.org/what-we-fund/heritage-conservation-grants</w:t>
        </w:r>
      </w:hyperlink>
    </w:p>
    <w:p w14:paraId="2289D276" w14:textId="77777777" w:rsidR="0078325E" w:rsidRPr="00E347CF" w:rsidRDefault="0078325E" w:rsidP="00547CA3">
      <w:pPr>
        <w:spacing w:after="0" w:line="240" w:lineRule="auto"/>
        <w:rPr>
          <w:rFonts w:eastAsiaTheme="minorEastAsia"/>
          <w:sz w:val="24"/>
          <w:szCs w:val="24"/>
        </w:rPr>
      </w:pPr>
    </w:p>
    <w:p w14:paraId="6BA3048E" w14:textId="77777777" w:rsidR="005E1F30" w:rsidRDefault="005E1F30" w:rsidP="001473E1">
      <w:pPr>
        <w:pStyle w:val="ListParagraph"/>
        <w:spacing w:after="0" w:line="240" w:lineRule="auto"/>
        <w:contextualSpacing w:val="0"/>
        <w:rPr>
          <w:rFonts w:eastAsiaTheme="minorEastAsia"/>
          <w:noProof/>
          <w:sz w:val="24"/>
          <w:szCs w:val="24"/>
        </w:rPr>
      </w:pPr>
    </w:p>
    <w:p w14:paraId="548FDA1C" w14:textId="77777777" w:rsidR="006C59DE" w:rsidRPr="006C59DE" w:rsidRDefault="006C59DE" w:rsidP="006C59D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Theme="minorEastAsia"/>
          <w:b/>
          <w:bCs/>
          <w:sz w:val="24"/>
          <w:szCs w:val="24"/>
        </w:rPr>
      </w:pPr>
      <w:r w:rsidRPr="006C59DE">
        <w:rPr>
          <w:rFonts w:eastAsiaTheme="minorEastAsia"/>
          <w:b/>
          <w:bCs/>
          <w:sz w:val="24"/>
          <w:szCs w:val="24"/>
        </w:rPr>
        <w:t>Friends of Friendless Churches</w:t>
      </w:r>
    </w:p>
    <w:p w14:paraId="2DAF4B93" w14:textId="77777777" w:rsidR="006C59DE" w:rsidRDefault="006C59DE" w:rsidP="006C59DE">
      <w:pPr>
        <w:spacing w:after="0" w:line="240" w:lineRule="auto"/>
        <w:rPr>
          <w:rFonts w:eastAsiaTheme="minorEastAsia"/>
          <w:sz w:val="24"/>
          <w:szCs w:val="24"/>
        </w:rPr>
      </w:pPr>
      <w:r w:rsidRPr="3354DCFF">
        <w:rPr>
          <w:rFonts w:eastAsiaTheme="minorEastAsia"/>
          <w:sz w:val="24"/>
          <w:szCs w:val="24"/>
        </w:rPr>
        <w:t>They state that repairs and restoration is not eligible.</w:t>
      </w:r>
    </w:p>
    <w:p w14:paraId="38F3135B" w14:textId="77777777" w:rsidR="006C59DE" w:rsidRDefault="006C59DE" w:rsidP="006C59DE">
      <w:pPr>
        <w:spacing w:after="0" w:line="240" w:lineRule="auto"/>
        <w:rPr>
          <w:rFonts w:eastAsiaTheme="minorEastAsia"/>
          <w:noProof/>
          <w:sz w:val="24"/>
          <w:szCs w:val="24"/>
        </w:rPr>
      </w:pPr>
      <w:hyperlink r:id="rId19">
        <w:r w:rsidRPr="3354DCFF">
          <w:rPr>
            <w:rStyle w:val="Hyperlink"/>
            <w:rFonts w:eastAsiaTheme="minorEastAsia"/>
            <w:sz w:val="24"/>
            <w:szCs w:val="24"/>
          </w:rPr>
          <w:t>Art Grants - Friends of Friendless Churches - Creating Beautiful Works of Art for Churches</w:t>
        </w:r>
      </w:hyperlink>
    </w:p>
    <w:p w14:paraId="66ADBAAB" w14:textId="77777777" w:rsidR="009324F7" w:rsidRDefault="009324F7" w:rsidP="001473E1">
      <w:pPr>
        <w:spacing w:after="0" w:line="240" w:lineRule="auto"/>
        <w:rPr>
          <w:rFonts w:eastAsiaTheme="minorEastAsia"/>
          <w:color w:val="FF0000"/>
          <w:sz w:val="24"/>
          <w:szCs w:val="24"/>
        </w:rPr>
      </w:pPr>
    </w:p>
    <w:p w14:paraId="412BDEFF" w14:textId="5BBB4666" w:rsidR="001D1C24" w:rsidRPr="005E1F30" w:rsidRDefault="001D1C24" w:rsidP="001473E1">
      <w:pPr>
        <w:spacing w:after="0" w:line="240" w:lineRule="auto"/>
        <w:rPr>
          <w:rFonts w:eastAsiaTheme="minorEastAsia"/>
          <w:color w:val="FF0000"/>
          <w:sz w:val="24"/>
          <w:szCs w:val="24"/>
        </w:rPr>
      </w:pPr>
    </w:p>
    <w:p w14:paraId="5DB66FF0" w14:textId="218332FB" w:rsidR="005E1F30" w:rsidRPr="006C59DE" w:rsidRDefault="001D1C24" w:rsidP="006C59DE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6C59DE">
        <w:rPr>
          <w:rFonts w:eastAsiaTheme="minorEastAsia"/>
          <w:b/>
          <w:bCs/>
          <w:sz w:val="24"/>
          <w:szCs w:val="24"/>
        </w:rPr>
        <w:t>National Churches Trust</w:t>
      </w:r>
    </w:p>
    <w:p w14:paraId="111E1937" w14:textId="5D53A9CE" w:rsidR="009324F7" w:rsidRDefault="005E1F30" w:rsidP="001473E1">
      <w:pPr>
        <w:spacing w:after="0" w:line="240" w:lineRule="auto"/>
        <w:rPr>
          <w:rFonts w:eastAsiaTheme="minorEastAsia"/>
          <w:sz w:val="24"/>
          <w:szCs w:val="24"/>
        </w:rPr>
      </w:pPr>
      <w:proofErr w:type="gramStart"/>
      <w:r w:rsidRPr="3354DCFF">
        <w:rPr>
          <w:rFonts w:eastAsiaTheme="minorEastAsia"/>
          <w:sz w:val="24"/>
          <w:szCs w:val="24"/>
        </w:rPr>
        <w:t>Their</w:t>
      </w:r>
      <w:r w:rsidR="001D1C24" w:rsidRPr="3354DCFF">
        <w:rPr>
          <w:rFonts w:eastAsiaTheme="minorEastAsia"/>
          <w:sz w:val="24"/>
          <w:szCs w:val="24"/>
        </w:rPr>
        <w:t xml:space="preserve"> grants programme,</w:t>
      </w:r>
      <w:proofErr w:type="gramEnd"/>
      <w:r w:rsidR="001D1C24" w:rsidRPr="3354DCFF">
        <w:rPr>
          <w:rFonts w:eastAsiaTheme="minorEastAsia"/>
          <w:sz w:val="24"/>
          <w:szCs w:val="24"/>
        </w:rPr>
        <w:t xml:space="preserve"> </w:t>
      </w:r>
      <w:r w:rsidRPr="3354DCFF">
        <w:rPr>
          <w:rFonts w:eastAsiaTheme="minorEastAsia"/>
          <w:sz w:val="24"/>
          <w:szCs w:val="24"/>
        </w:rPr>
        <w:t>stipulates they do</w:t>
      </w:r>
      <w:r w:rsidR="001D1C24" w:rsidRPr="3354DCFF">
        <w:rPr>
          <w:rFonts w:eastAsiaTheme="minorEastAsia"/>
          <w:sz w:val="24"/>
          <w:szCs w:val="24"/>
        </w:rPr>
        <w:t xml:space="preserve"> NOT fund stained glass</w:t>
      </w:r>
      <w:r w:rsidR="00547CA3">
        <w:rPr>
          <w:rFonts w:eastAsiaTheme="minorEastAsia"/>
          <w:sz w:val="24"/>
          <w:szCs w:val="24"/>
        </w:rPr>
        <w:t xml:space="preserve"> unless</w:t>
      </w:r>
      <w:r w:rsidR="005A5BAC">
        <w:rPr>
          <w:rFonts w:eastAsiaTheme="minorEastAsia"/>
          <w:sz w:val="24"/>
          <w:szCs w:val="24"/>
        </w:rPr>
        <w:t xml:space="preserve"> urgent repairs to window</w:t>
      </w:r>
      <w:r w:rsidR="0078325E">
        <w:rPr>
          <w:rFonts w:eastAsiaTheme="minorEastAsia"/>
          <w:sz w:val="24"/>
          <w:szCs w:val="24"/>
        </w:rPr>
        <w:t xml:space="preserve"> surrounds</w:t>
      </w:r>
      <w:r w:rsidR="005A5BAC">
        <w:rPr>
          <w:rFonts w:eastAsiaTheme="minorEastAsia"/>
          <w:sz w:val="24"/>
          <w:szCs w:val="24"/>
        </w:rPr>
        <w:t xml:space="preserve"> or lead </w:t>
      </w:r>
      <w:proofErr w:type="spellStart"/>
      <w:r w:rsidR="005A5BAC">
        <w:rPr>
          <w:rFonts w:eastAsiaTheme="minorEastAsia"/>
          <w:sz w:val="24"/>
          <w:szCs w:val="24"/>
        </w:rPr>
        <w:t>cames</w:t>
      </w:r>
      <w:proofErr w:type="spellEnd"/>
      <w:r w:rsidR="005A5BAC">
        <w:rPr>
          <w:rFonts w:eastAsiaTheme="minorEastAsia"/>
          <w:sz w:val="24"/>
          <w:szCs w:val="24"/>
        </w:rPr>
        <w:t>, and the building is not watertight.</w:t>
      </w:r>
    </w:p>
    <w:p w14:paraId="7CA44280" w14:textId="77777777" w:rsidR="0078325E" w:rsidRDefault="0078325E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1A5FB56B" w14:textId="6151F8D2" w:rsidR="0078325E" w:rsidRDefault="0078325E" w:rsidP="001473E1">
      <w:pPr>
        <w:spacing w:after="0" w:line="240" w:lineRule="auto"/>
        <w:rPr>
          <w:rFonts w:eastAsiaTheme="minorEastAsia"/>
          <w:sz w:val="24"/>
          <w:szCs w:val="24"/>
        </w:rPr>
      </w:pPr>
      <w:hyperlink r:id="rId20" w:history="1">
        <w:r w:rsidRPr="00764339">
          <w:rPr>
            <w:rStyle w:val="Hyperlink"/>
            <w:rFonts w:eastAsiaTheme="minorEastAsia"/>
            <w:sz w:val="24"/>
            <w:szCs w:val="24"/>
          </w:rPr>
          <w:t>https://www.nationalchurchestrust.org/sites/default/files/2025-03/SUPPORT_Medium_grant_guidance_Feb25.pdf</w:t>
        </w:r>
      </w:hyperlink>
    </w:p>
    <w:p w14:paraId="19A99262" w14:textId="77777777" w:rsidR="0078325E" w:rsidRDefault="0078325E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22EC975D" w14:textId="77777777" w:rsidR="001D1C24" w:rsidRDefault="001D1C24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p w14:paraId="55305B27" w14:textId="49F7AC8D" w:rsidR="0027396B" w:rsidRPr="0078325E" w:rsidRDefault="0078325E" w:rsidP="0027396B">
      <w:pPr>
        <w:spacing w:after="0" w:line="240" w:lineRule="auto"/>
        <w:rPr>
          <w:rFonts w:eastAsiaTheme="minorEastAsia"/>
          <w:i/>
          <w:iCs/>
          <w:color w:val="FF0000"/>
          <w:sz w:val="24"/>
          <w:szCs w:val="24"/>
        </w:rPr>
      </w:pPr>
      <w:r w:rsidRPr="0078325E">
        <w:rPr>
          <w:rFonts w:eastAsiaTheme="minorEastAsia"/>
          <w:i/>
          <w:iCs/>
          <w:color w:val="747474" w:themeColor="background2" w:themeShade="80"/>
          <w:sz w:val="24"/>
          <w:szCs w:val="24"/>
        </w:rPr>
        <w:t>FYI u</w:t>
      </w:r>
      <w:r w:rsidR="0027396B" w:rsidRPr="0078325E">
        <w:rPr>
          <w:rFonts w:eastAsiaTheme="minorEastAsia"/>
          <w:i/>
          <w:iCs/>
          <w:color w:val="747474" w:themeColor="background2" w:themeShade="80"/>
          <w:sz w:val="24"/>
          <w:szCs w:val="24"/>
        </w:rPr>
        <w:t>sed to fund, but changed criteria</w:t>
      </w:r>
    </w:p>
    <w:p w14:paraId="00FD7B50" w14:textId="652160A9" w:rsidR="0027396B" w:rsidRPr="001D1C24" w:rsidRDefault="0027396B" w:rsidP="0027396B">
      <w:pPr>
        <w:spacing w:after="0" w:line="240" w:lineRule="auto"/>
        <w:rPr>
          <w:rFonts w:eastAsiaTheme="minorEastAsia"/>
          <w:sz w:val="24"/>
          <w:szCs w:val="24"/>
        </w:rPr>
      </w:pPr>
      <w:r w:rsidRPr="0027396B">
        <w:rPr>
          <w:rFonts w:eastAsiaTheme="minorEastAsia"/>
          <w:sz w:val="24"/>
          <w:szCs w:val="24"/>
        </w:rPr>
        <w:t>The Idlewild Trust</w:t>
      </w:r>
      <w:r>
        <w:rPr>
          <w:rFonts w:eastAsiaTheme="minorEastAsia"/>
          <w:sz w:val="24"/>
          <w:szCs w:val="24"/>
        </w:rPr>
        <w:t xml:space="preserve"> </w:t>
      </w:r>
      <w:r w:rsidRPr="3354DCFF">
        <w:rPr>
          <w:rFonts w:eastAsiaTheme="minorEastAsia"/>
          <w:sz w:val="24"/>
          <w:szCs w:val="24"/>
        </w:rPr>
        <w:t xml:space="preserve"> </w:t>
      </w:r>
      <w:hyperlink r:id="rId21">
        <w:r w:rsidRPr="3354DCFF">
          <w:rPr>
            <w:rStyle w:val="Hyperlink"/>
            <w:rFonts w:eastAsiaTheme="minorEastAsia"/>
            <w:sz w:val="24"/>
            <w:szCs w:val="24"/>
          </w:rPr>
          <w:t>https://www.idlewildtrust.org.uk/our-programmes</w:t>
        </w:r>
      </w:hyperlink>
    </w:p>
    <w:p w14:paraId="19F7DEF0" w14:textId="77777777" w:rsidR="0027396B" w:rsidRPr="00913A57" w:rsidRDefault="0027396B" w:rsidP="001473E1">
      <w:pPr>
        <w:spacing w:after="0" w:line="240" w:lineRule="auto"/>
        <w:rPr>
          <w:rFonts w:eastAsiaTheme="minorEastAsia"/>
          <w:sz w:val="24"/>
          <w:szCs w:val="24"/>
        </w:rPr>
      </w:pPr>
    </w:p>
    <w:sectPr w:rsidR="0027396B" w:rsidRPr="00913A57" w:rsidSect="005E1F30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16D"/>
    <w:multiLevelType w:val="hybridMultilevel"/>
    <w:tmpl w:val="5B927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894"/>
    <w:multiLevelType w:val="hybridMultilevel"/>
    <w:tmpl w:val="41F23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4C19"/>
    <w:multiLevelType w:val="hybridMultilevel"/>
    <w:tmpl w:val="95545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31411"/>
    <w:multiLevelType w:val="hybridMultilevel"/>
    <w:tmpl w:val="95545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F368A"/>
    <w:multiLevelType w:val="multilevel"/>
    <w:tmpl w:val="164C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841BB4"/>
    <w:multiLevelType w:val="hybridMultilevel"/>
    <w:tmpl w:val="EF7CE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948BB"/>
    <w:multiLevelType w:val="hybridMultilevel"/>
    <w:tmpl w:val="FC223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246A1"/>
    <w:multiLevelType w:val="hybridMultilevel"/>
    <w:tmpl w:val="95545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D2E85"/>
    <w:multiLevelType w:val="multilevel"/>
    <w:tmpl w:val="BC24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1E2CAE"/>
    <w:multiLevelType w:val="hybridMultilevel"/>
    <w:tmpl w:val="F58EE050"/>
    <w:lvl w:ilvl="0" w:tplc="611CCB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675C7"/>
    <w:multiLevelType w:val="hybridMultilevel"/>
    <w:tmpl w:val="D1262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B7372"/>
    <w:multiLevelType w:val="hybridMultilevel"/>
    <w:tmpl w:val="4A366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D1B42"/>
    <w:multiLevelType w:val="hybridMultilevel"/>
    <w:tmpl w:val="AFF85A96"/>
    <w:lvl w:ilvl="0" w:tplc="611CCB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46946">
    <w:abstractNumId w:val="6"/>
  </w:num>
  <w:num w:numId="2" w16cid:durableId="1369641782">
    <w:abstractNumId w:val="5"/>
  </w:num>
  <w:num w:numId="3" w16cid:durableId="645279863">
    <w:abstractNumId w:val="1"/>
  </w:num>
  <w:num w:numId="4" w16cid:durableId="332605950">
    <w:abstractNumId w:val="11"/>
  </w:num>
  <w:num w:numId="5" w16cid:durableId="1406804589">
    <w:abstractNumId w:val="10"/>
  </w:num>
  <w:num w:numId="6" w16cid:durableId="543755643">
    <w:abstractNumId w:val="3"/>
  </w:num>
  <w:num w:numId="7" w16cid:durableId="202787395">
    <w:abstractNumId w:val="9"/>
  </w:num>
  <w:num w:numId="8" w16cid:durableId="373040016">
    <w:abstractNumId w:val="12"/>
  </w:num>
  <w:num w:numId="9" w16cid:durableId="1570340519">
    <w:abstractNumId w:val="7"/>
  </w:num>
  <w:num w:numId="10" w16cid:durableId="334889220">
    <w:abstractNumId w:val="0"/>
  </w:num>
  <w:num w:numId="11" w16cid:durableId="677856083">
    <w:abstractNumId w:val="4"/>
  </w:num>
  <w:num w:numId="12" w16cid:durableId="495926475">
    <w:abstractNumId w:val="2"/>
  </w:num>
  <w:num w:numId="13" w16cid:durableId="1475484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57"/>
    <w:rsid w:val="000370E8"/>
    <w:rsid w:val="00050C2A"/>
    <w:rsid w:val="00126DD6"/>
    <w:rsid w:val="001473E1"/>
    <w:rsid w:val="001D1C24"/>
    <w:rsid w:val="00200CCF"/>
    <w:rsid w:val="002649F5"/>
    <w:rsid w:val="0027396B"/>
    <w:rsid w:val="002D7BFF"/>
    <w:rsid w:val="002F3524"/>
    <w:rsid w:val="00330ED7"/>
    <w:rsid w:val="00387038"/>
    <w:rsid w:val="003A592A"/>
    <w:rsid w:val="003A5F30"/>
    <w:rsid w:val="00463C35"/>
    <w:rsid w:val="00471964"/>
    <w:rsid w:val="00497328"/>
    <w:rsid w:val="004F63CC"/>
    <w:rsid w:val="0054426A"/>
    <w:rsid w:val="00547CA3"/>
    <w:rsid w:val="005A5BAC"/>
    <w:rsid w:val="005E1F30"/>
    <w:rsid w:val="0061715F"/>
    <w:rsid w:val="006C59DE"/>
    <w:rsid w:val="0075284D"/>
    <w:rsid w:val="0078325E"/>
    <w:rsid w:val="00913A57"/>
    <w:rsid w:val="009324F7"/>
    <w:rsid w:val="0097421A"/>
    <w:rsid w:val="00BE1C9E"/>
    <w:rsid w:val="00C9467C"/>
    <w:rsid w:val="00DE26D6"/>
    <w:rsid w:val="00E347CF"/>
    <w:rsid w:val="00E95D40"/>
    <w:rsid w:val="00EC1AC5"/>
    <w:rsid w:val="00ED0CDF"/>
    <w:rsid w:val="00F15814"/>
    <w:rsid w:val="00F86C4D"/>
    <w:rsid w:val="00FE6394"/>
    <w:rsid w:val="0FBC38C2"/>
    <w:rsid w:val="10D8F948"/>
    <w:rsid w:val="1345A261"/>
    <w:rsid w:val="19B6C64C"/>
    <w:rsid w:val="3354DCFF"/>
    <w:rsid w:val="3811964B"/>
    <w:rsid w:val="5143291F"/>
    <w:rsid w:val="606472A5"/>
    <w:rsid w:val="634C3E21"/>
    <w:rsid w:val="635E3EA6"/>
    <w:rsid w:val="6B86A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874C"/>
  <w15:chartTrackingRefBased/>
  <w15:docId w15:val="{C9FBD0B9-46C0-4EDE-9BF8-F853017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3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A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3A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A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0ED7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59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tshirehistoricchurchestrust.org.uk/wp-content/uploads/2022/06/Eligibility-For-WHCT-Grants-Jun-22.pdf" TargetMode="External"/><Relationship Id="rId13" Type="http://schemas.openxmlformats.org/officeDocument/2006/relationships/hyperlink" Target="https://www.churchofengland.org/resources/churchcare/our-conservation-grants/grants-historic-church-interiors-and-churchyard-structures" TargetMode="External"/><Relationship Id="rId18" Type="http://schemas.openxmlformats.org/officeDocument/2006/relationships/hyperlink" Target="https://www.lechetrust.org/what-we-fund/heritage-conservation-gra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dlewildtrust.org.uk/our-programm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hurchofengland.org/more/church-resources/churchcare/advice-and-guidance-church-buildings/stained-glass" TargetMode="External"/><Relationship Id="rId17" Type="http://schemas.openxmlformats.org/officeDocument/2006/relationships/hyperlink" Target="https://jnfranklintrust.org.uk/index.php/church-applic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azierscompany.org.uk/philanthropy-in-action/conservation-grants/" TargetMode="External"/><Relationship Id="rId20" Type="http://schemas.openxmlformats.org/officeDocument/2006/relationships/hyperlink" Target="https://www.nationalchurchestrust.org/sites/default/files/2025-03/SUPPORT_Medium_grant_guidance_Feb2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ct.org.uk/m/grants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enefacttrust.co.uk/grants/building-improvement-grant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s%3A%2F%2Fwww.dhct.org.uk%2Fdocuments%2Fgrants%2F20241031%2520D2%2520Grant%2520conditions%2520%2520V5.1.docx&amp;wdOrigin=BROWSELINK" TargetMode="External"/><Relationship Id="rId19" Type="http://schemas.openxmlformats.org/officeDocument/2006/relationships/hyperlink" Target="https://friendsoffriendlesschurches.org.uk/art-gran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iltshirehistoricchurchestrust.org.uk/grants/apply/" TargetMode="External"/><Relationship Id="rId14" Type="http://schemas.openxmlformats.org/officeDocument/2006/relationships/hyperlink" Target="https://www.sal.org.uk/what-we-do/grants/our-grant-programm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701eeab5-86b7-43ba-9ad9-112353c1bc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26" ma:contentTypeDescription="Create a new document." ma:contentTypeScope="" ma:versionID="269be0fbe8f7465a6680bcf3934cecd6">
  <xsd:schema xmlns:xsd="http://www.w3.org/2001/XMLSchema" xmlns:xs="http://www.w3.org/2001/XMLSchema" xmlns:p="http://schemas.microsoft.com/office/2006/metadata/properties" xmlns:ns2="701eeab5-86b7-43ba-9ad9-112353c1bcc1" xmlns:ns3="8e1a0f67-ef69-445d-a4a0-8068134c12fe" xmlns:ns4="2630dbf1-9670-49a5-93a6-011babee3226" targetNamespace="http://schemas.microsoft.com/office/2006/metadata/properties" ma:root="true" ma:fieldsID="87be9a142b011746c93e308313d80034" ns2:_="" ns3:_="" ns4:_="">
    <xsd:import namespace="701eeab5-86b7-43ba-9ad9-112353c1bcc1"/>
    <xsd:import namespace="8e1a0f67-ef69-445d-a4a0-8068134c12fe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1de6810-5484-4208-bd70-ebc261e20652}" ma:internalName="TaxCatchAll" ma:showField="CatchAllData" ma:web="8e1a0f67-ef69-445d-a4a0-8068134c1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C0F83-C25B-45C6-89F4-D362AA7BE189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701eeab5-86b7-43ba-9ad9-112353c1bcc1"/>
  </ds:schemaRefs>
</ds:datastoreItem>
</file>

<file path=customXml/itemProps2.xml><?xml version="1.0" encoding="utf-8"?>
<ds:datastoreItem xmlns:ds="http://schemas.openxmlformats.org/officeDocument/2006/customXml" ds:itemID="{0AB339BD-A188-45AD-B7DF-F86CA2A93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5DC77-B4B2-4968-9770-503F96B2F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eab5-86b7-43ba-9ad9-112353c1bcc1"/>
    <ds:schemaRef ds:uri="8e1a0f67-ef69-445d-a4a0-8068134c12fe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Hardy</dc:creator>
  <cp:keywords/>
  <dc:description/>
  <cp:lastModifiedBy>Anna Hardy</cp:lastModifiedBy>
  <cp:revision>32</cp:revision>
  <dcterms:created xsi:type="dcterms:W3CDTF">2025-05-07T10:39:00Z</dcterms:created>
  <dcterms:modified xsi:type="dcterms:W3CDTF">2025-05-07T15:29:00Z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MediaServiceImageTags">
    <vt:lpwstr/>
  </property>
</Properties>
</file>